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BAB7" w14:textId="77777777" w:rsidR="004A4CAA" w:rsidRDefault="004A4CAA" w:rsidP="004A4CAA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доверительного управления имуществом</w:t>
      </w:r>
    </w:p>
    <w:p w14:paraId="2CD5CCB7" w14:textId="77777777" w:rsidR="004A4CAA" w:rsidRPr="004A4CAA" w:rsidRDefault="004A4CAA" w:rsidP="004A4CAA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765E654" w14:textId="0173036F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г.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_________                                                                         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A4CA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167D629A" w14:textId="77777777" w:rsid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B421B6D" w14:textId="34575C51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Мы, нижеподписавшиеся:</w:t>
      </w:r>
    </w:p>
    <w:p w14:paraId="4223088D" w14:textId="1DFDD325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__________________________, _________ года рождения, уроженец(ка) __________________ области, удостоверение личности № _________</w:t>
      </w:r>
      <w:r w:rsidRPr="004A4CA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, выдано __________________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t>» ___________ года, проживающий(</w:t>
      </w:r>
      <w:proofErr w:type="spellStart"/>
      <w:r w:rsidRPr="004A4CAA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4A4CAA">
        <w:rPr>
          <w:rFonts w:ascii="Times New Roman" w:hAnsi="Times New Roman" w:cs="Times New Roman"/>
          <w:sz w:val="24"/>
          <w:szCs w:val="24"/>
          <w:lang w:val="ru-KZ"/>
        </w:rPr>
        <w:t>) по адресу: ____________________________, именуемый(</w:t>
      </w:r>
      <w:proofErr w:type="spellStart"/>
      <w:r w:rsidRPr="004A4CAA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4A4CAA">
        <w:rPr>
          <w:rFonts w:ascii="Times New Roman" w:hAnsi="Times New Roman" w:cs="Times New Roman"/>
          <w:sz w:val="24"/>
          <w:szCs w:val="24"/>
          <w:lang w:val="ru-KZ"/>
        </w:rPr>
        <w:t>) в дальнейшем «Учредитель управления», с одной стороны,</w:t>
      </w:r>
    </w:p>
    <w:p w14:paraId="550BEEE6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и</w:t>
      </w:r>
    </w:p>
    <w:p w14:paraId="45D8DA0D" w14:textId="633C5E62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__________________________, _________ года рождения, уроженец(ка) __________________ области, удостоверение личности № _________</w:t>
      </w:r>
      <w:r w:rsidRPr="004A4CAA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, выдано __________________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t>» ___________ года, проживающий(</w:t>
      </w:r>
      <w:proofErr w:type="spellStart"/>
      <w:r w:rsidRPr="004A4CAA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4A4CAA">
        <w:rPr>
          <w:rFonts w:ascii="Times New Roman" w:hAnsi="Times New Roman" w:cs="Times New Roman"/>
          <w:sz w:val="24"/>
          <w:szCs w:val="24"/>
          <w:lang w:val="ru-KZ"/>
        </w:rPr>
        <w:t>) по адресу: ____________________________, именуемый(</w:t>
      </w:r>
      <w:proofErr w:type="spellStart"/>
      <w:r w:rsidRPr="004A4CAA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4A4CAA">
        <w:rPr>
          <w:rFonts w:ascii="Times New Roman" w:hAnsi="Times New Roman" w:cs="Times New Roman"/>
          <w:sz w:val="24"/>
          <w:szCs w:val="24"/>
          <w:lang w:val="ru-KZ"/>
        </w:rPr>
        <w:t>) в дальнейшем «Доверительный управляющий», с другой стороны,</w:t>
      </w:r>
    </w:p>
    <w:p w14:paraId="2B31FF2A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заключили настоящий договор о нижеследующем:</w:t>
      </w:r>
    </w:p>
    <w:p w14:paraId="3816AAF3" w14:textId="08E76291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1. </w:t>
      </w: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ПРЕДМЕТ ДОГОВОРА</w:t>
      </w:r>
    </w:p>
    <w:p w14:paraId="58A90B0F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1.1. Учредитель управления передает в доверительное управление принадлежащее ему на праве собственности имущество: жилую квартиру, расположенную по адресу: г. __________________, ул. __________________, дом № ___, кв. № ___ (далее – Доверенное имущество).</w:t>
      </w:r>
    </w:p>
    <w:p w14:paraId="681A3608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1.2. Выгодоприобретателем по настоящему договору является Учредитель управления.</w:t>
      </w:r>
    </w:p>
    <w:p w14:paraId="5097CD36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1.3. Право собственности на Доверенное имущество подтверждается: ____________________________.</w:t>
      </w:r>
    </w:p>
    <w:p w14:paraId="6AA87791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1.4. Доверительный управляющий осуществляет владение и управление имуществом исключительно в интересах Учредителя управления.</w:t>
      </w:r>
    </w:p>
    <w:p w14:paraId="5BFFE58B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1.5. Передача имущества в доверительное управление не влечет перехода права собственности к Доверительному управляющему.</w:t>
      </w:r>
    </w:p>
    <w:p w14:paraId="0315E69B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1.6. Местом исполнения договора является место нахождения Доверенного имущества.</w:t>
      </w:r>
    </w:p>
    <w:p w14:paraId="7A3C8B5E" w14:textId="0161B82E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ХАРАКТЕР ДОВЕРИТЕЛЬНОГО УПРАВЛЕНИЯ</w:t>
      </w:r>
    </w:p>
    <w:p w14:paraId="7FBB84CA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2.1. Доверительный управляющий обязан действовать добросовестно, разумно и в интересах Учредителя управления.</w:t>
      </w:r>
    </w:p>
    <w:p w14:paraId="57E24306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2.2. Способы управления имуществом определяются Доверительным управляющим самостоятельно с учетом интересов Учредителя управления.</w:t>
      </w:r>
    </w:p>
    <w:p w14:paraId="1E3230F2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2.3. Управляющий вправе привлекать третьих лиц, оставаясь ответственным за их действия.</w:t>
      </w:r>
    </w:p>
    <w:p w14:paraId="068C7FBF" w14:textId="5DC6826D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3. СРОК ДЕЙСТВИЯ И ПРЕКРАЩЕНИЕ ДОГОВОРА</w:t>
      </w:r>
    </w:p>
    <w:p w14:paraId="570D6EF8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lastRenderedPageBreak/>
        <w:t>3.1. Договор вступает в силу с момента его государственной регистрации и действует бессрочно.</w:t>
      </w:r>
    </w:p>
    <w:p w14:paraId="3966FCDB" w14:textId="77777777" w:rsidR="004A4CAA" w:rsidRPr="004A4CAA" w:rsidRDefault="004A4CAA" w:rsidP="004A4CA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3.2. Договор может быть прекращен: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по соглашению сторон;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по инициативе одной из сторон;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в случаях, предусмотренных законодательством (в том числе при смерти, признании недееспособности или безвестного отсутствия управляющего).</w:t>
      </w:r>
    </w:p>
    <w:p w14:paraId="3EFF3274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3.3. Сторона, намеренная прекратить договор, обязана уведомить другую сторону не менее чем за 1 (один) месяц.</w:t>
      </w:r>
    </w:p>
    <w:p w14:paraId="5F3F5E43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3.4. При прекращении договора Доверительное имущество подлежит возврату Учредителю управления.</w:t>
      </w:r>
    </w:p>
    <w:p w14:paraId="1D100D2E" w14:textId="790192CD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4. </w:t>
      </w: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ПРАВА И ОБЯЗАННОСТИ СТОРОН</w:t>
      </w:r>
    </w:p>
    <w:p w14:paraId="0BD65337" w14:textId="77777777" w:rsidR="004A4CAA" w:rsidRPr="004A4CAA" w:rsidRDefault="004A4CAA" w:rsidP="004A4CA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4.1. Доверительный управляющий вправе: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совершать необходимые юридические и фактические действия по управлению имуществом;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защищать права, связанные с управлением, в том числе путем предъявления исков;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самостоятельно определять способы управления;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получать возмещение необходимых расходов за счет доходов от имущества.</w:t>
      </w:r>
    </w:p>
    <w:p w14:paraId="38430C9E" w14:textId="77777777" w:rsidR="004A4CAA" w:rsidRPr="004A4CAA" w:rsidRDefault="004A4CAA" w:rsidP="004A4CA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4.2. Доверительный управляющий обязан: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обособлять имущество Учредителя управления от собственного имущества;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действовать в интересах Учредителя управления;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совершать сделки с указанием своего статуса как доверительного управляющего;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вести раздельный бухгалтерский и налоговый учет;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передавать Учредителю управления чистый доход за вычетом расходов и обязательных платежей;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исполнять налоговые обязательства, возложенные на него законодательством;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предоставлять отчеты по требованию Учредителя (не чаще одного раза в месяц);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уведомлять о конфликте интересов;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по окончании договора передать имущество либо вырученные средства;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представлять интересы Учредителя управления в государственных органах и судах.</w:t>
      </w:r>
    </w:p>
    <w:p w14:paraId="7F47E69B" w14:textId="77777777" w:rsidR="004A4CAA" w:rsidRPr="004A4CAA" w:rsidRDefault="004A4CAA" w:rsidP="004A4CA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4.3. Ограничения для Доверительного управляющего: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не вправе использовать имущество для погашения собственных обязательств;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не вправе отчуждать имущество или передавать его в залог.</w:t>
      </w:r>
    </w:p>
    <w:p w14:paraId="0466C704" w14:textId="77777777" w:rsidR="004A4CAA" w:rsidRPr="004A4CAA" w:rsidRDefault="004A4CAA" w:rsidP="004A4CA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4.4. Учредитель управления вправе: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получать информацию и отчеты об управлении имуществом;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контролировать исполнение договора;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требовать замены лиц, осуществляющих управление;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уведомлять третьих лиц о передаче имущества в доверительное управление.</w:t>
      </w:r>
    </w:p>
    <w:p w14:paraId="75ED9DEC" w14:textId="77777777" w:rsidR="004A4CAA" w:rsidRPr="004A4CAA" w:rsidRDefault="004A4CAA" w:rsidP="004A4CA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4.5. Учредитель управления обязан: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не вмешиваться в текущую деятельность управляющего;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принять имущество при прекращении договора;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предоставить необходимые документы и сведения;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br/>
        <w:t>— самостоятельно уплачивать налог на имущество и земельный налог.</w:t>
      </w:r>
    </w:p>
    <w:p w14:paraId="37D04CCA" w14:textId="1194AAA1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5. </w:t>
      </w: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РАСХОДЫ И ПОРЯДОК ИХ ВОЗМЕЩЕНИЯ</w:t>
      </w:r>
    </w:p>
    <w:p w14:paraId="4D1EA425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5.1. Доверительный управляющий оплачивает налоги и обязательные платежи, связанные с управлением, в пределах своей компетенции.</w:t>
      </w:r>
    </w:p>
    <w:p w14:paraId="2B8BF336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5.2. Понесенные расходы подлежат возмещению за счет доходов от доверительного имущества.</w:t>
      </w:r>
    </w:p>
    <w:p w14:paraId="32FE3B4E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5.3. Управление осуществляется на безвозмездной основе.</w:t>
      </w:r>
    </w:p>
    <w:p w14:paraId="5E35ED43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5.4. Передача и возврат имущества не признаются реализацией и не образуют дохода сторон.</w:t>
      </w:r>
    </w:p>
    <w:p w14:paraId="55DBF995" w14:textId="576470C4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ОТВЕТСТВЕННОСТЬ СТОРОН</w:t>
      </w:r>
    </w:p>
    <w:p w14:paraId="7302A596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6.1. Доверительный управляющий несет ответственность за убытки, причиненные ненадлежащим исполнением обязанностей.</w:t>
      </w:r>
    </w:p>
    <w:p w14:paraId="4797713D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6.2. Управляющий не отвечает за убытки, вызванные действиями Учредителя, третьих лиц или обстоятельствами непреодолимой силы.</w:t>
      </w:r>
    </w:p>
    <w:p w14:paraId="17E013D8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6.3. Сделки, совершенные с превышением полномочий, влекут ответственность Доверительного управляющего.</w:t>
      </w:r>
    </w:p>
    <w:p w14:paraId="0A66016A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6.4. В иных случаях ответственность определяется законодательством Республики Казахстан.</w:t>
      </w:r>
    </w:p>
    <w:p w14:paraId="0650FEFA" w14:textId="16974C6F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7. </w:t>
      </w: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КОНФИДЕНЦИАЛЬНОСТЬ</w:t>
      </w:r>
    </w:p>
    <w:p w14:paraId="6C526A86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7.1. Стороны обязуются сохранять конфиденциальность информации, связанной с исполнением настоящего договора.</w:t>
      </w:r>
    </w:p>
    <w:p w14:paraId="30CD8F3E" w14:textId="72E23C72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8</w:t>
      </w: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. ПОРЯДОК РАЗРЕШЕНИЯ СПОРОВ</w:t>
      </w:r>
    </w:p>
    <w:p w14:paraId="23E7D803" w14:textId="77777777" w:rsidR="004A4CAA" w:rsidRPr="00D93290" w:rsidRDefault="004A4CAA" w:rsidP="004A4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93290">
        <w:rPr>
          <w:rFonts w:ascii="Times New Roman" w:hAnsi="Times New Roman" w:cs="Times New Roman"/>
          <w:sz w:val="24"/>
          <w:szCs w:val="24"/>
        </w:rPr>
        <w:t>.1. Споры разрешаются путем переговоров.</w:t>
      </w:r>
    </w:p>
    <w:p w14:paraId="1056A131" w14:textId="77777777" w:rsidR="004A4CAA" w:rsidRPr="00D93290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93290">
        <w:rPr>
          <w:rFonts w:ascii="Times New Roman" w:hAnsi="Times New Roman" w:cs="Times New Roman"/>
          <w:sz w:val="24"/>
          <w:szCs w:val="24"/>
        </w:rPr>
        <w:t xml:space="preserve">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7A363338" w14:textId="669F444A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9. </w:t>
      </w: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ИЗМЕНЕНИЕ И РАСТОРЖЕНИЕ ДОГОВОРА</w:t>
      </w:r>
    </w:p>
    <w:p w14:paraId="0C57EBD9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9.1. Изменения и дополнения оформляются в письменной форме и подписываются Сторонами.</w:t>
      </w:r>
    </w:p>
    <w:p w14:paraId="23FFAB17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9.2. Расторжение договора допускается по основаниям, предусмотренным законодательством и настоящим договором.</w:t>
      </w:r>
    </w:p>
    <w:p w14:paraId="2253613B" w14:textId="6705847F" w:rsidR="004A4CAA" w:rsidRPr="004A4CAA" w:rsidRDefault="004A4CAA" w:rsidP="004A4C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10. </w:t>
      </w: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73C5E009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sz w:val="24"/>
          <w:szCs w:val="24"/>
          <w:lang w:val="ru-KZ"/>
        </w:rPr>
        <w:t>10.1. Договор составлен в трех экземплярах, имеющих равную юридическую силу: по одному для каждой из сторон и один для регистрации в органах юстиции.</w:t>
      </w:r>
    </w:p>
    <w:p w14:paraId="09309DAD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Учредитель управления: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</w:t>
      </w:r>
    </w:p>
    <w:p w14:paraId="291DB89C" w14:textId="77777777" w:rsidR="004A4CAA" w:rsidRPr="004A4CAA" w:rsidRDefault="004A4CAA" w:rsidP="004A4CA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A4CAA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Доверительный управляющий:</w:t>
      </w:r>
      <w:r w:rsidRPr="004A4CAA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</w:t>
      </w:r>
    </w:p>
    <w:p w14:paraId="2E322A6E" w14:textId="77777777" w:rsidR="00857AD5" w:rsidRPr="004A4CAA" w:rsidRDefault="00857AD5" w:rsidP="004A4C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4A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AA"/>
    <w:rsid w:val="004A4CAA"/>
    <w:rsid w:val="005F04B4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A865"/>
  <w15:chartTrackingRefBased/>
  <w15:docId w15:val="{42F432F6-1F4C-47D0-959C-5143275B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C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C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C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C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C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C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C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4C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C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C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4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2026-04-20T11:10:00Z</dcterms:created>
  <dcterms:modified xsi:type="dcterms:W3CDTF">2026-04-20T11:15:00Z</dcterms:modified>
</cp:coreProperties>
</file>